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E3" w:rsidRDefault="00806DE3"/>
    <w:tbl>
      <w:tblPr>
        <w:tblStyle w:val="Tablaconcuadrcula"/>
        <w:tblW w:w="12555" w:type="dxa"/>
        <w:tblInd w:w="4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62"/>
        <w:gridCol w:w="2308"/>
        <w:gridCol w:w="2840"/>
        <w:gridCol w:w="20"/>
        <w:gridCol w:w="829"/>
        <w:gridCol w:w="21"/>
        <w:gridCol w:w="828"/>
        <w:gridCol w:w="21"/>
        <w:gridCol w:w="555"/>
        <w:gridCol w:w="286"/>
        <w:gridCol w:w="10"/>
        <w:gridCol w:w="1121"/>
        <w:gridCol w:w="1702"/>
        <w:gridCol w:w="10"/>
        <w:gridCol w:w="1134"/>
        <w:gridCol w:w="20"/>
      </w:tblGrid>
      <w:tr w:rsidR="000632AE" w:rsidRPr="00171CF5" w:rsidTr="000632AE">
        <w:tc>
          <w:tcPr>
            <w:tcW w:w="12555" w:type="dxa"/>
            <w:gridSpan w:val="17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0632AE" w:rsidRPr="00171CF5" w:rsidRDefault="000632AE" w:rsidP="006B386E">
            <w:pPr>
              <w:ind w:left="0"/>
              <w:jc w:val="center"/>
              <w:rPr>
                <w:i/>
                <w:sz w:val="24"/>
              </w:rPr>
            </w:pPr>
            <w:r w:rsidRPr="00171CF5">
              <w:rPr>
                <w:rFonts w:ascii="SoberanaSans-Bold" w:hAnsi="SoberanaSans-Bold" w:cs="SoberanaSans-Bold"/>
                <w:b/>
                <w:bCs/>
                <w:i/>
                <w:sz w:val="24"/>
                <w:szCs w:val="16"/>
              </w:rPr>
              <w:t>Definición de Agenda de Temas Estratégicos para el Trabajo Colegiado en las Academias Disciplinares</w:t>
            </w:r>
          </w:p>
        </w:tc>
      </w:tr>
      <w:tr w:rsidR="000632AE" w:rsidTr="006B386E">
        <w:tc>
          <w:tcPr>
            <w:tcW w:w="3158" w:type="dxa"/>
            <w:gridSpan w:val="3"/>
            <w:tcBorders>
              <w:top w:val="thinThickSmallGap" w:sz="24" w:space="0" w:color="auto"/>
            </w:tcBorders>
          </w:tcPr>
          <w:p w:rsidR="000632AE" w:rsidRDefault="000632AE" w:rsidP="006B386E">
            <w:pPr>
              <w:ind w:left="0"/>
              <w:jc w:val="right"/>
            </w:pPr>
            <w:r w:rsidRPr="0087500C">
              <w:t>Academia de:</w:t>
            </w:r>
            <w:r>
              <w:rPr>
                <w:rFonts w:ascii="SoberanaSans-Regular" w:hAnsi="SoberanaSans-Regular" w:cs="SoberanaSans-Regular"/>
                <w:sz w:val="13"/>
                <w:szCs w:val="13"/>
              </w:rPr>
              <w:t xml:space="preserve"> </w:t>
            </w:r>
          </w:p>
        </w:tc>
        <w:tc>
          <w:tcPr>
            <w:tcW w:w="5114" w:type="dxa"/>
            <w:gridSpan w:val="7"/>
            <w:tcBorders>
              <w:top w:val="thinThickSmallGap" w:sz="24" w:space="0" w:color="auto"/>
            </w:tcBorders>
          </w:tcPr>
          <w:p w:rsidR="000632AE" w:rsidRPr="0053776D" w:rsidRDefault="000632AE" w:rsidP="006B386E">
            <w:pPr>
              <w:ind w:left="0"/>
              <w:rPr>
                <w:color w:val="FF0000"/>
              </w:rPr>
            </w:pPr>
          </w:p>
        </w:tc>
        <w:tc>
          <w:tcPr>
            <w:tcW w:w="1417" w:type="dxa"/>
            <w:gridSpan w:val="3"/>
            <w:tcBorders>
              <w:top w:val="thinThickSmallGap" w:sz="24" w:space="0" w:color="auto"/>
            </w:tcBorders>
            <w:vAlign w:val="center"/>
          </w:tcPr>
          <w:p w:rsidR="000632AE" w:rsidRDefault="000632AE" w:rsidP="006B386E">
            <w:pPr>
              <w:ind w:left="0"/>
              <w:jc w:val="right"/>
            </w:pPr>
            <w:r>
              <w:t>FECHA:</w:t>
            </w:r>
          </w:p>
        </w:tc>
        <w:tc>
          <w:tcPr>
            <w:tcW w:w="2866" w:type="dxa"/>
            <w:gridSpan w:val="4"/>
            <w:tcBorders>
              <w:top w:val="thinThickSmallGap" w:sz="24" w:space="0" w:color="auto"/>
            </w:tcBorders>
          </w:tcPr>
          <w:p w:rsidR="000632AE" w:rsidRPr="0053776D" w:rsidRDefault="000632AE" w:rsidP="006B386E">
            <w:pPr>
              <w:ind w:left="0"/>
              <w:rPr>
                <w:color w:val="FF0000"/>
              </w:rPr>
            </w:pPr>
          </w:p>
        </w:tc>
      </w:tr>
      <w:tr w:rsidR="000632AE" w:rsidRPr="0087500C" w:rsidTr="000632AE">
        <w:tc>
          <w:tcPr>
            <w:tcW w:w="12555" w:type="dxa"/>
            <w:gridSpan w:val="17"/>
            <w:shd w:val="clear" w:color="auto" w:fill="76923C" w:themeFill="accent3" w:themeFillShade="BF"/>
          </w:tcPr>
          <w:p w:rsidR="000632AE" w:rsidRPr="0087500C" w:rsidRDefault="000632AE" w:rsidP="000632AE">
            <w:pPr>
              <w:ind w:left="0"/>
              <w:rPr>
                <w:sz w:val="17"/>
              </w:rPr>
            </w:pPr>
            <w:r w:rsidRPr="0087500C">
              <w:rPr>
                <w:rFonts w:ascii="SoberanaSans-BoldItalic" w:hAnsi="SoberanaSans-BoldItalic" w:cs="SoberanaSans-BoldItalic"/>
                <w:b/>
                <w:bCs/>
                <w:i/>
                <w:iCs/>
                <w:sz w:val="17"/>
                <w:szCs w:val="13"/>
              </w:rPr>
              <w:t>A) Aseguramiento del desarrollo de las competencias genéricas y disciplinares establecidas en el Marco Curricular Común (MCC)</w:t>
            </w:r>
          </w:p>
        </w:tc>
      </w:tr>
      <w:tr w:rsidR="000632AE" w:rsidTr="006B386E">
        <w:trPr>
          <w:gridAfter w:val="1"/>
          <w:wAfter w:w="20" w:type="dxa"/>
        </w:trPr>
        <w:tc>
          <w:tcPr>
            <w:tcW w:w="6018" w:type="dxa"/>
            <w:gridSpan w:val="5"/>
            <w:vAlign w:val="center"/>
          </w:tcPr>
          <w:p w:rsidR="000632AE" w:rsidRDefault="000632AE" w:rsidP="000632AE">
            <w:pPr>
              <w:autoSpaceDE w:val="0"/>
              <w:autoSpaceDN w:val="0"/>
              <w:adjustRightInd w:val="0"/>
              <w:ind w:left="0"/>
              <w:jc w:val="center"/>
            </w:pPr>
            <w:r w:rsidRPr="00020E98">
              <w:rPr>
                <w:rFonts w:ascii="SoberanaSans-Bold" w:hAnsi="SoberanaSans-Bold" w:cs="SoberanaSans-Bold"/>
                <w:b/>
                <w:bCs/>
                <w:sz w:val="17"/>
                <w:szCs w:val="11"/>
              </w:rPr>
              <w:t>Asignaturas del área disciplinar que se</w:t>
            </w:r>
            <w:r>
              <w:rPr>
                <w:rFonts w:ascii="SoberanaSans-Bold" w:hAnsi="SoberanaSans-Bold" w:cs="SoberanaSans-Bold"/>
                <w:b/>
                <w:bCs/>
                <w:sz w:val="17"/>
                <w:szCs w:val="11"/>
              </w:rPr>
              <w:t xml:space="preserve"> </w:t>
            </w:r>
            <w:r w:rsidRPr="00020E98">
              <w:rPr>
                <w:rFonts w:ascii="SoberanaSans-Bold" w:hAnsi="SoberanaSans-Bold" w:cs="SoberanaSans-Bold"/>
                <w:b/>
                <w:bCs/>
                <w:sz w:val="17"/>
                <w:szCs w:val="11"/>
              </w:rPr>
              <w:t xml:space="preserve"> impartirán durante el semestre</w:t>
            </w:r>
            <w:r w:rsidRPr="00821C45">
              <w:rPr>
                <w:rFonts w:ascii="SoberanaSans-Bold" w:hAnsi="SoberanaSans-Bold" w:cs="SoberanaSans-Bold"/>
                <w:b/>
                <w:bCs/>
                <w:sz w:val="13"/>
                <w:szCs w:val="11"/>
              </w:rPr>
              <w:t>:</w:t>
            </w:r>
          </w:p>
        </w:tc>
        <w:tc>
          <w:tcPr>
            <w:tcW w:w="850" w:type="dxa"/>
            <w:gridSpan w:val="2"/>
            <w:vAlign w:val="center"/>
          </w:tcPr>
          <w:p w:rsidR="000632AE" w:rsidRPr="00351A04" w:rsidRDefault="000632AE" w:rsidP="006B386E">
            <w:pPr>
              <w:ind w:left="0"/>
              <w:jc w:val="center"/>
              <w:rPr>
                <w:color w:val="FF0000"/>
                <w:sz w:val="12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351A04" w:rsidRDefault="000632AE" w:rsidP="006B386E">
            <w:pPr>
              <w:ind w:left="0"/>
              <w:jc w:val="center"/>
              <w:rPr>
                <w:color w:val="FF0000"/>
                <w:sz w:val="1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0632AE" w:rsidRPr="00351A04" w:rsidRDefault="000632AE" w:rsidP="006B386E">
            <w:pPr>
              <w:ind w:left="0"/>
              <w:jc w:val="center"/>
              <w:rPr>
                <w:color w:val="FF0000"/>
                <w:sz w:val="12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3E21C9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</w:pP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¿Cómo se logrará?</w:t>
            </w:r>
          </w:p>
          <w:p w:rsidR="000632AE" w:rsidRPr="003E21C9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sz w:val="12"/>
              </w:rPr>
            </w:pPr>
            <w:r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(pro</w:t>
            </w: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yecto/actividad</w:t>
            </w:r>
            <w:r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 xml:space="preserve"> específi</w:t>
            </w: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ca)</w:t>
            </w:r>
          </w:p>
        </w:tc>
        <w:tc>
          <w:tcPr>
            <w:tcW w:w="1134" w:type="dxa"/>
            <w:vAlign w:val="center"/>
          </w:tcPr>
          <w:p w:rsidR="000632AE" w:rsidRPr="003E21C9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</w:pP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¿Cuándo se</w:t>
            </w:r>
            <w:r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 xml:space="preserve"> </w:t>
            </w: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realizará?</w:t>
            </w:r>
          </w:p>
          <w:p w:rsidR="000632AE" w:rsidRPr="003E21C9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sz w:val="12"/>
              </w:rPr>
            </w:pP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(en qué</w:t>
            </w:r>
            <w:r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 xml:space="preserve"> </w:t>
            </w:r>
            <w:r w:rsidRPr="003E21C9">
              <w:rPr>
                <w:rFonts w:ascii="SoberanaSans-Bold" w:hAnsi="SoberanaSans-Bold" w:cs="SoberanaSans-Bold"/>
                <w:b/>
                <w:bCs/>
                <w:sz w:val="12"/>
                <w:szCs w:val="10"/>
              </w:rPr>
              <w:t>parcial)</w:t>
            </w:r>
          </w:p>
        </w:tc>
      </w:tr>
      <w:tr w:rsidR="000632AE" w:rsidRPr="0087500C" w:rsidTr="006B386E">
        <w:tc>
          <w:tcPr>
            <w:tcW w:w="850" w:type="dxa"/>
            <w:gridSpan w:val="2"/>
            <w:vAlign w:val="center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  <w:r w:rsidRPr="00020E98">
              <w:rPr>
                <w:rFonts w:ascii="SoberanaSans-Bold" w:hAnsi="SoberanaSans-Bold" w:cs="SoberanaSans-Bold"/>
                <w:b/>
                <w:bCs/>
                <w:sz w:val="10"/>
                <w:szCs w:val="16"/>
              </w:rPr>
              <w:t>CATEGORIA</w:t>
            </w:r>
          </w:p>
        </w:tc>
        <w:tc>
          <w:tcPr>
            <w:tcW w:w="7708" w:type="dxa"/>
            <w:gridSpan w:val="9"/>
            <w:vAlign w:val="center"/>
          </w:tcPr>
          <w:p w:rsidR="000632AE" w:rsidRPr="0087500C" w:rsidRDefault="000632AE" w:rsidP="006B386E">
            <w:pPr>
              <w:ind w:left="0"/>
              <w:jc w:val="center"/>
              <w:rPr>
                <w:sz w:val="15"/>
              </w:rPr>
            </w:pPr>
            <w:r w:rsidRPr="0087500C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>Competencias GENÉRICAS que deben desarrollarse en cada asignatura (para cada una especificar el/los atributo(s) específicos:</w:t>
            </w:r>
          </w:p>
        </w:tc>
        <w:tc>
          <w:tcPr>
            <w:tcW w:w="2833" w:type="dxa"/>
            <w:gridSpan w:val="3"/>
            <w:vAlign w:val="center"/>
          </w:tcPr>
          <w:p w:rsidR="000632AE" w:rsidRPr="0087500C" w:rsidRDefault="000632AE" w:rsidP="006B386E">
            <w:pPr>
              <w:ind w:left="0"/>
              <w:jc w:val="center"/>
              <w:rPr>
                <w:sz w:val="15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87500C" w:rsidRDefault="000632AE" w:rsidP="006B386E">
            <w:pPr>
              <w:ind w:left="0"/>
              <w:jc w:val="center"/>
              <w:rPr>
                <w:sz w:val="15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Se autodetermina y cuida de sí.</w:t>
            </w:r>
          </w:p>
        </w:tc>
        <w:tc>
          <w:tcPr>
            <w:tcW w:w="5148" w:type="dxa"/>
            <w:gridSpan w:val="2"/>
            <w:shd w:val="clear" w:color="auto" w:fill="C2D69B" w:themeFill="accent3" w:themeFillTint="99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1.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Se conoce y valora a sí mismo y aborda problemas y retos teniendo en cuenta los objetivos que persigue.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/>
            <w:shd w:val="clear" w:color="auto" w:fill="C2D69B" w:themeFill="accent3" w:themeFillTint="99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</w:p>
        </w:tc>
        <w:tc>
          <w:tcPr>
            <w:tcW w:w="5148" w:type="dxa"/>
            <w:gridSpan w:val="2"/>
            <w:shd w:val="clear" w:color="auto" w:fill="C2D69B" w:themeFill="accent3" w:themeFillTint="99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2.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Es sensible al arte y participa en la apreciación e interpretación de sus expresiones en distintos géneros.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/>
            <w:shd w:val="clear" w:color="auto" w:fill="C2D69B" w:themeFill="accent3" w:themeFillTint="99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</w:p>
        </w:tc>
        <w:tc>
          <w:tcPr>
            <w:tcW w:w="5148" w:type="dxa"/>
            <w:gridSpan w:val="2"/>
            <w:shd w:val="clear" w:color="auto" w:fill="C2D69B" w:themeFill="accent3" w:themeFillTint="99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3.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Elige y pra</w:t>
            </w:r>
            <w:r>
              <w:rPr>
                <w:rFonts w:ascii="SoberanaSans-Regular" w:hAnsi="SoberanaSans-Regular" w:cs="SoberanaSans-Regular"/>
                <w:sz w:val="15"/>
                <w:szCs w:val="11"/>
              </w:rPr>
              <w:t>ctica estilos de vida saludable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s.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rPr>
          <w:cantSplit/>
          <w:trHeight w:val="673"/>
        </w:trPr>
        <w:tc>
          <w:tcPr>
            <w:tcW w:w="850" w:type="dxa"/>
            <w:gridSpan w:val="2"/>
            <w:shd w:val="clear" w:color="auto" w:fill="FFFFFF" w:themeFill="background1"/>
            <w:textDirection w:val="btLr"/>
            <w:vAlign w:val="center"/>
          </w:tcPr>
          <w:p w:rsidR="000632AE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Se expresa y</w:t>
            </w:r>
          </w:p>
          <w:p w:rsidR="000632AE" w:rsidRPr="00020E98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se comunica</w:t>
            </w:r>
          </w:p>
        </w:tc>
        <w:tc>
          <w:tcPr>
            <w:tcW w:w="5148" w:type="dxa"/>
            <w:gridSpan w:val="2"/>
            <w:shd w:val="clear" w:color="auto" w:fill="FFFFFF" w:themeFill="background1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4.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Escucha, interpreta y emite mensajes pertinentes en distintos contextos mediante la utilización de medios, c</w:t>
            </w:r>
            <w:r>
              <w:rPr>
                <w:rFonts w:ascii="SoberanaSans-Regular" w:hAnsi="SoberanaSans-Regular" w:cs="SoberanaSans-Regular"/>
                <w:sz w:val="15"/>
                <w:szCs w:val="11"/>
              </w:rPr>
              <w:t>ódigos y herramientas apropiado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s</w:t>
            </w: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>
              <w:rPr>
                <w:rFonts w:ascii="SoberanaSans-Bold" w:hAnsi="SoberanaSans-Bold" w:cs="SoberanaSans-Bold"/>
                <w:bCs/>
                <w:sz w:val="10"/>
                <w:szCs w:val="16"/>
              </w:rPr>
              <w:t xml:space="preserve">Piensa y </w:t>
            </w: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crítica reflexivamente</w:t>
            </w:r>
          </w:p>
        </w:tc>
        <w:tc>
          <w:tcPr>
            <w:tcW w:w="5148" w:type="dxa"/>
            <w:gridSpan w:val="2"/>
            <w:shd w:val="clear" w:color="auto" w:fill="C2D69B" w:themeFill="accent3" w:themeFillTint="99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5.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 xml:space="preserve">Desarrolla innovaciones y propone soluciones a problemas </w:t>
            </w:r>
            <w:r>
              <w:rPr>
                <w:rFonts w:ascii="SoberanaSans-Regular" w:hAnsi="SoberanaSans-Regular" w:cs="SoberanaSans-Regular"/>
                <w:sz w:val="15"/>
                <w:szCs w:val="11"/>
              </w:rPr>
              <w:t>a partir de métodos establecido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s.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9F1914" w:rsidRDefault="000632AE" w:rsidP="006B386E">
            <w:pPr>
              <w:ind w:left="0"/>
              <w:jc w:val="center"/>
              <w:rPr>
                <w:b/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/>
            <w:shd w:val="clear" w:color="auto" w:fill="C2D69B" w:themeFill="accent3" w:themeFillTint="99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</w:p>
        </w:tc>
        <w:tc>
          <w:tcPr>
            <w:tcW w:w="5148" w:type="dxa"/>
            <w:gridSpan w:val="2"/>
            <w:shd w:val="clear" w:color="auto" w:fill="C2D69B" w:themeFill="accent3" w:themeFillTint="99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6.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Sustenta una postura personal sobre temas de interés y relevancia general, considerando otros puntos de vista de manera crítica y reflexiva.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rPr>
          <w:cantSplit/>
          <w:trHeight w:val="503"/>
        </w:trPr>
        <w:tc>
          <w:tcPr>
            <w:tcW w:w="850" w:type="dxa"/>
            <w:gridSpan w:val="2"/>
            <w:shd w:val="clear" w:color="auto" w:fill="FFFFFF" w:themeFill="background1"/>
            <w:textDirection w:val="btLr"/>
            <w:vAlign w:val="center"/>
          </w:tcPr>
          <w:p w:rsidR="000632AE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Aprende de</w:t>
            </w:r>
          </w:p>
          <w:p w:rsidR="000632AE" w:rsidRPr="00020E98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forma autónoma</w:t>
            </w:r>
          </w:p>
        </w:tc>
        <w:tc>
          <w:tcPr>
            <w:tcW w:w="5148" w:type="dxa"/>
            <w:gridSpan w:val="2"/>
            <w:shd w:val="clear" w:color="auto" w:fill="FFFFFF" w:themeFill="background1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7.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Aprende por iniciativa e interés propio a lo largo de la vida.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rPr>
          <w:cantSplit/>
          <w:trHeight w:val="834"/>
        </w:trPr>
        <w:tc>
          <w:tcPr>
            <w:tcW w:w="850" w:type="dxa"/>
            <w:gridSpan w:val="2"/>
            <w:shd w:val="clear" w:color="auto" w:fill="C2D69B" w:themeFill="accent3" w:themeFillTint="99"/>
            <w:textDirection w:val="btLr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Trabaja en forma colaborativa</w:t>
            </w:r>
          </w:p>
        </w:tc>
        <w:tc>
          <w:tcPr>
            <w:tcW w:w="5148" w:type="dxa"/>
            <w:gridSpan w:val="2"/>
            <w:shd w:val="clear" w:color="auto" w:fill="C2D69B" w:themeFill="accent3" w:themeFillTint="99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8.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Participa y colabora de manera efectiva en equipos diversos</w:t>
            </w:r>
            <w:r>
              <w:rPr>
                <w:rFonts w:ascii="SoberanaSans-Regular" w:hAnsi="SoberanaSans-Regular" w:cs="SoberanaSans-Regular"/>
                <w:sz w:val="15"/>
                <w:szCs w:val="11"/>
              </w:rPr>
              <w:t>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SoberanaSans-Bold" w:hAnsi="SoberanaSans-Bold" w:cs="SoberanaSans-Bold"/>
                <w:bCs/>
                <w:sz w:val="10"/>
                <w:szCs w:val="16"/>
              </w:rPr>
            </w:pPr>
            <w:r w:rsidRPr="00020E98">
              <w:rPr>
                <w:rFonts w:ascii="SoberanaSans-Bold" w:hAnsi="SoberanaSans-Bold" w:cs="SoberanaSans-Bold"/>
                <w:bCs/>
                <w:sz w:val="10"/>
                <w:szCs w:val="16"/>
              </w:rPr>
              <w:t>Participa con responsabilidad en la sociedad.</w:t>
            </w:r>
          </w:p>
        </w:tc>
        <w:tc>
          <w:tcPr>
            <w:tcW w:w="5148" w:type="dxa"/>
            <w:gridSpan w:val="2"/>
            <w:shd w:val="clear" w:color="auto" w:fill="FFFFFF" w:themeFill="background1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9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Participa con una conciencia cívica y ética en la vida de su comuni</w:t>
            </w:r>
            <w:r>
              <w:rPr>
                <w:rFonts w:ascii="SoberanaSans-Regular" w:hAnsi="SoberanaSans-Regular" w:cs="SoberanaSans-Regular"/>
                <w:sz w:val="15"/>
                <w:szCs w:val="11"/>
              </w:rPr>
              <w:t>dad, región, México y el mundo.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/>
            <w:shd w:val="clear" w:color="auto" w:fill="FFFFFF" w:themeFill="background1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0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5148" w:type="dxa"/>
            <w:gridSpan w:val="2"/>
            <w:shd w:val="clear" w:color="auto" w:fill="FFFFFF" w:themeFill="background1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10.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Mantiene una actitud respetuosa hacia la interculturalidad y la diversidad de creencias, valores, ideas y prácticas sociales.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Tr="000632AE">
        <w:tc>
          <w:tcPr>
            <w:tcW w:w="850" w:type="dxa"/>
            <w:gridSpan w:val="2"/>
            <w:vMerge/>
            <w:shd w:val="clear" w:color="auto" w:fill="FFC000"/>
          </w:tcPr>
          <w:p w:rsidR="000632AE" w:rsidRPr="00020E98" w:rsidRDefault="000632AE" w:rsidP="006B386E">
            <w:pPr>
              <w:autoSpaceDE w:val="0"/>
              <w:autoSpaceDN w:val="0"/>
              <w:adjustRightInd w:val="0"/>
              <w:ind w:left="0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5148" w:type="dxa"/>
            <w:gridSpan w:val="2"/>
            <w:shd w:val="clear" w:color="auto" w:fill="FFFFFF" w:themeFill="background1"/>
            <w:vAlign w:val="center"/>
          </w:tcPr>
          <w:p w:rsidR="000632AE" w:rsidRPr="00312686" w:rsidRDefault="000632AE" w:rsidP="006B386E">
            <w:pPr>
              <w:autoSpaceDE w:val="0"/>
              <w:autoSpaceDN w:val="0"/>
              <w:adjustRightInd w:val="0"/>
              <w:ind w:left="0"/>
              <w:rPr>
                <w:sz w:val="15"/>
              </w:rPr>
            </w:pPr>
            <w:r w:rsidRPr="00312686">
              <w:rPr>
                <w:rFonts w:ascii="SoberanaSans-Bold" w:hAnsi="SoberanaSans-Bold" w:cs="SoberanaSans-Bold"/>
                <w:b/>
                <w:bCs/>
                <w:sz w:val="15"/>
                <w:szCs w:val="11"/>
              </w:rPr>
              <w:t xml:space="preserve">11. </w:t>
            </w:r>
            <w:r w:rsidRPr="00312686">
              <w:rPr>
                <w:rFonts w:ascii="SoberanaSans-Regular" w:hAnsi="SoberanaSans-Regular" w:cs="SoberanaSans-Regular"/>
                <w:sz w:val="15"/>
                <w:szCs w:val="11"/>
              </w:rPr>
              <w:t>Contribuye al desarrollo sustentable de manera crítica, con acciones responsables.</w:t>
            </w: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862" w:type="dxa"/>
            <w:gridSpan w:val="3"/>
            <w:vAlign w:val="center"/>
          </w:tcPr>
          <w:p w:rsidR="000632AE" w:rsidRPr="0054168B" w:rsidRDefault="000632AE" w:rsidP="006B386E">
            <w:pPr>
              <w:ind w:left="0"/>
              <w:jc w:val="center"/>
              <w:rPr>
                <w:color w:val="FF0000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gridSpan w:val="3"/>
            <w:vAlign w:val="center"/>
          </w:tcPr>
          <w:p w:rsidR="000632AE" w:rsidRPr="00FD45E4" w:rsidRDefault="000632AE" w:rsidP="006B386E">
            <w:pPr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0632AE" w:rsidRPr="000632AE" w:rsidTr="000632AE">
        <w:trPr>
          <w:trHeight w:val="20"/>
        </w:trPr>
        <w:tc>
          <w:tcPr>
            <w:tcW w:w="12555" w:type="dxa"/>
            <w:gridSpan w:val="17"/>
            <w:shd w:val="clear" w:color="auto" w:fill="B8CCE4" w:themeFill="accent1" w:themeFillTint="66"/>
          </w:tcPr>
          <w:p w:rsidR="000632AE" w:rsidRPr="000632AE" w:rsidRDefault="000632AE" w:rsidP="000632AE">
            <w:pPr>
              <w:ind w:left="0"/>
              <w:rPr>
                <w:rFonts w:ascii="Arial" w:hAnsi="Arial" w:cs="Arial"/>
                <w:b/>
                <w:i/>
                <w:color w:val="000000"/>
                <w:sz w:val="18"/>
                <w:szCs w:val="14"/>
              </w:rPr>
            </w:pPr>
            <w:r w:rsidRPr="000632AE">
              <w:rPr>
                <w:rFonts w:ascii="Arial" w:hAnsi="Arial" w:cs="Arial"/>
                <w:b/>
                <w:i/>
                <w:color w:val="000000"/>
                <w:sz w:val="18"/>
                <w:szCs w:val="14"/>
              </w:rPr>
              <w:t>COMPETENCIAS DISCIPLINARES   O   PROFESIONALES A DESARROLLAR</w:t>
            </w:r>
          </w:p>
        </w:tc>
      </w:tr>
      <w:tr w:rsidR="000632AE" w:rsidRPr="0087500C" w:rsidTr="000632AE">
        <w:trPr>
          <w:trHeight w:val="20"/>
        </w:trPr>
        <w:tc>
          <w:tcPr>
            <w:tcW w:w="788" w:type="dxa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11767" w:type="dxa"/>
            <w:gridSpan w:val="16"/>
            <w:vAlign w:val="center"/>
          </w:tcPr>
          <w:p w:rsidR="000632AE" w:rsidRPr="000D6D58" w:rsidRDefault="000632AE" w:rsidP="006B386E">
            <w:pPr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</w:p>
        </w:tc>
      </w:tr>
      <w:tr w:rsidR="000632AE" w:rsidRPr="0087500C" w:rsidTr="000632AE">
        <w:trPr>
          <w:trHeight w:val="113"/>
        </w:trPr>
        <w:tc>
          <w:tcPr>
            <w:tcW w:w="788" w:type="dxa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11767" w:type="dxa"/>
            <w:gridSpan w:val="16"/>
            <w:vAlign w:val="center"/>
          </w:tcPr>
          <w:p w:rsidR="000632AE" w:rsidRPr="000D6D58" w:rsidRDefault="000632AE" w:rsidP="006B386E">
            <w:pPr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</w:p>
        </w:tc>
      </w:tr>
      <w:tr w:rsidR="000632AE" w:rsidRPr="0087500C" w:rsidTr="000632AE">
        <w:trPr>
          <w:trHeight w:val="113"/>
        </w:trPr>
        <w:tc>
          <w:tcPr>
            <w:tcW w:w="788" w:type="dxa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11767" w:type="dxa"/>
            <w:gridSpan w:val="16"/>
            <w:vAlign w:val="center"/>
          </w:tcPr>
          <w:p w:rsidR="000632AE" w:rsidRPr="000D6D58" w:rsidRDefault="000632AE" w:rsidP="006B386E">
            <w:pPr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</w:p>
        </w:tc>
      </w:tr>
      <w:tr w:rsidR="000632AE" w:rsidRPr="0087500C" w:rsidTr="000632AE">
        <w:trPr>
          <w:trHeight w:val="113"/>
        </w:trPr>
        <w:tc>
          <w:tcPr>
            <w:tcW w:w="788" w:type="dxa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11767" w:type="dxa"/>
            <w:gridSpan w:val="16"/>
            <w:vAlign w:val="center"/>
          </w:tcPr>
          <w:p w:rsidR="000632AE" w:rsidRPr="000D6D58" w:rsidRDefault="000632AE" w:rsidP="006B386E">
            <w:pPr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</w:p>
        </w:tc>
      </w:tr>
      <w:tr w:rsidR="000632AE" w:rsidRPr="0087500C" w:rsidTr="000632AE">
        <w:trPr>
          <w:trHeight w:val="113"/>
        </w:trPr>
        <w:tc>
          <w:tcPr>
            <w:tcW w:w="788" w:type="dxa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11767" w:type="dxa"/>
            <w:gridSpan w:val="16"/>
            <w:vAlign w:val="center"/>
          </w:tcPr>
          <w:p w:rsidR="000632AE" w:rsidRPr="000D6D58" w:rsidRDefault="000632AE" w:rsidP="006B386E">
            <w:pPr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</w:p>
        </w:tc>
      </w:tr>
      <w:tr w:rsidR="000632AE" w:rsidRPr="0087500C" w:rsidTr="000632AE">
        <w:trPr>
          <w:trHeight w:val="113"/>
        </w:trPr>
        <w:tc>
          <w:tcPr>
            <w:tcW w:w="788" w:type="dxa"/>
          </w:tcPr>
          <w:p w:rsidR="000632AE" w:rsidRPr="00020E98" w:rsidRDefault="000632AE" w:rsidP="006B386E">
            <w:pPr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6"/>
                <w:szCs w:val="16"/>
              </w:rPr>
            </w:pPr>
          </w:p>
        </w:tc>
        <w:tc>
          <w:tcPr>
            <w:tcW w:w="11767" w:type="dxa"/>
            <w:gridSpan w:val="16"/>
            <w:vAlign w:val="center"/>
          </w:tcPr>
          <w:p w:rsidR="000632AE" w:rsidRPr="000D6D58" w:rsidRDefault="000632AE" w:rsidP="006B386E">
            <w:pPr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4"/>
              </w:rPr>
            </w:pPr>
          </w:p>
        </w:tc>
      </w:tr>
    </w:tbl>
    <w:p w:rsidR="000632AE" w:rsidRDefault="000632AE"/>
    <w:sectPr w:rsidR="000632AE" w:rsidSect="000632A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San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AE"/>
    <w:rsid w:val="000632AE"/>
    <w:rsid w:val="0080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Camelia Pérez Torruco</cp:lastModifiedBy>
  <cp:revision>1</cp:revision>
  <dcterms:created xsi:type="dcterms:W3CDTF">2016-07-10T02:34:00Z</dcterms:created>
  <dcterms:modified xsi:type="dcterms:W3CDTF">2016-07-10T02:39:00Z</dcterms:modified>
</cp:coreProperties>
</file>